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0C" w:rsidRDefault="00990F0C" w:rsidP="00AE5470">
      <w:pPr>
        <w:pStyle w:val="a8"/>
        <w:jc w:val="center"/>
      </w:pPr>
      <w:r>
        <w:rPr>
          <w:noProof/>
        </w:rPr>
        <w:drawing>
          <wp:inline distT="0" distB="0" distL="0" distR="0">
            <wp:extent cx="1256030" cy="934720"/>
            <wp:effectExtent l="19050" t="0" r="1270" b="0"/>
            <wp:docPr id="1" name="Рисунок 1" descr="герббольш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большо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C" w:rsidRDefault="00990F0C" w:rsidP="00990F0C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ПРАВИТЕЛЬСТВО СВЕРДЛОВСКОЙ ОБЛАСТИ</w:t>
      </w:r>
    </w:p>
    <w:p w:rsidR="00990F0C" w:rsidRDefault="00990F0C" w:rsidP="00990F0C">
      <w:pPr>
        <w:pStyle w:val="a8"/>
        <w:jc w:val="center"/>
        <w:rPr>
          <w:caps/>
          <w:sz w:val="24"/>
          <w:szCs w:val="24"/>
        </w:rPr>
      </w:pPr>
    </w:p>
    <w:p w:rsidR="00990F0C" w:rsidRDefault="00990F0C" w:rsidP="00990F0C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ОБЩЕГО И ПРОФЕССИОНАЛЬНОГО ОБРАЗОВАНИЯ</w:t>
      </w:r>
    </w:p>
    <w:p w:rsidR="00990F0C" w:rsidRDefault="00990F0C" w:rsidP="00990F0C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СВЕРДЛОВСКОЙ ОБЛАСТИ</w:t>
      </w:r>
    </w:p>
    <w:p w:rsidR="00990F0C" w:rsidRDefault="00990F0C" w:rsidP="00990F0C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ЗДРАВООХРАНЕНИЯ СВЕРДЛОВСКОЙ ОБЛАСТИ</w:t>
      </w:r>
    </w:p>
    <w:p w:rsidR="00990F0C" w:rsidRDefault="00990F0C" w:rsidP="00990F0C">
      <w:pPr>
        <w:pStyle w:val="a8"/>
        <w:jc w:val="center"/>
        <w:rPr>
          <w:sz w:val="16"/>
          <w:szCs w:val="16"/>
        </w:rPr>
      </w:pPr>
    </w:p>
    <w:p w:rsidR="00990F0C" w:rsidRDefault="00990F0C" w:rsidP="00990F0C">
      <w:pPr>
        <w:pStyle w:val="a8"/>
      </w:pPr>
    </w:p>
    <w:p w:rsidR="00990F0C" w:rsidRDefault="00990F0C" w:rsidP="00AE5470">
      <w:pPr>
        <w:pStyle w:val="a8"/>
        <w:jc w:val="center"/>
      </w:pPr>
      <w:r>
        <w:t>ПРИКАЗ</w:t>
      </w:r>
    </w:p>
    <w:p w:rsidR="00990F0C" w:rsidRDefault="00990F0C" w:rsidP="00990F0C">
      <w:pPr>
        <w:pStyle w:val="a8"/>
      </w:pPr>
    </w:p>
    <w:p w:rsidR="00990F0C" w:rsidRDefault="00990F0C" w:rsidP="00990F0C">
      <w:pPr>
        <w:pStyle w:val="a8"/>
      </w:pPr>
      <w:r>
        <w:t>от 01.12.2011 г.                                                                                   № 855-и/1344-п</w:t>
      </w:r>
    </w:p>
    <w:p w:rsidR="00990F0C" w:rsidRDefault="00990F0C" w:rsidP="00990F0C">
      <w:pPr>
        <w:pStyle w:val="a8"/>
        <w:rPr>
          <w:sz w:val="16"/>
          <w:szCs w:val="16"/>
        </w:rPr>
      </w:pPr>
    </w:p>
    <w:p w:rsidR="00990F0C" w:rsidRDefault="00990F0C" w:rsidP="00990F0C">
      <w:pPr>
        <w:pStyle w:val="a8"/>
      </w:pPr>
      <w:r>
        <w:t>г. Екатеринбург</w:t>
      </w:r>
    </w:p>
    <w:p w:rsidR="00990F0C" w:rsidRDefault="00990F0C" w:rsidP="00990F0C">
      <w:pPr>
        <w:pStyle w:val="a8"/>
        <w:rPr>
          <w:sz w:val="16"/>
          <w:szCs w:val="16"/>
        </w:rPr>
      </w:pPr>
    </w:p>
    <w:p w:rsidR="00990F0C" w:rsidRDefault="00990F0C" w:rsidP="00990F0C">
      <w:pPr>
        <w:pStyle w:val="a8"/>
      </w:pPr>
    </w:p>
    <w:p w:rsidR="00990F0C" w:rsidRDefault="00990F0C" w:rsidP="00990F0C">
      <w:pPr>
        <w:pStyle w:val="a8"/>
        <w:rPr>
          <w:i/>
        </w:rPr>
      </w:pPr>
      <w:r>
        <w:rPr>
          <w:i/>
        </w:rPr>
        <w:t>О внедрении программы профилактики ВИЧ-инфекции в образовательные учреждения Свердловской области</w:t>
      </w:r>
    </w:p>
    <w:p w:rsidR="00990F0C" w:rsidRDefault="00990F0C" w:rsidP="00990F0C">
      <w:pPr>
        <w:pStyle w:val="a8"/>
        <w:rPr>
          <w:i/>
        </w:rPr>
      </w:pPr>
    </w:p>
    <w:p w:rsidR="00990F0C" w:rsidRDefault="00990F0C" w:rsidP="00990F0C">
      <w:pPr>
        <w:pStyle w:val="a8"/>
        <w:rPr>
          <w:color w:val="000000"/>
        </w:rPr>
      </w:pPr>
      <w:r>
        <w:t xml:space="preserve">В Свердловской области ситуация по распространению ВИЧ-инфекции остается напряженной. На 01.11.2011 года зарегистрировано 52 315 случаев ВИЧ-инфекции, показатель </w:t>
      </w:r>
      <w:proofErr w:type="spellStart"/>
      <w:r>
        <w:t>пораженности</w:t>
      </w:r>
      <w:proofErr w:type="spellEnd"/>
      <w:r>
        <w:t xml:space="preserve"> достиг </w:t>
      </w:r>
      <w:r>
        <w:rPr>
          <w:color w:val="000000"/>
        </w:rPr>
        <w:t xml:space="preserve">1186,0 </w:t>
      </w:r>
      <w:r>
        <w:t>на 100 тысяч населения (более 1% населения)</w:t>
      </w:r>
      <w:r>
        <w:rPr>
          <w:color w:val="000000"/>
        </w:rPr>
        <w:t>, что свидетельствует о генерализации эпидемии ВИЧ-инфекции.</w:t>
      </w:r>
    </w:p>
    <w:p w:rsidR="00990F0C" w:rsidRDefault="00990F0C" w:rsidP="00990F0C">
      <w:pPr>
        <w:pStyle w:val="a8"/>
      </w:pPr>
      <w:r>
        <w:t xml:space="preserve">Случаи ВИЧ-инфекции регистрируются на всей территории Свердловской области. В 22 муниципальных образованиях отмечен чрезвычайно высокий уровень </w:t>
      </w:r>
      <w:proofErr w:type="spellStart"/>
      <w:r>
        <w:t>пораженности</w:t>
      </w:r>
      <w:proofErr w:type="spellEnd"/>
      <w:r>
        <w:t xml:space="preserve"> - более 1,5% населения.</w:t>
      </w:r>
    </w:p>
    <w:p w:rsidR="00990F0C" w:rsidRDefault="00990F0C" w:rsidP="00990F0C">
      <w:pPr>
        <w:pStyle w:val="a8"/>
      </w:pPr>
      <w:r>
        <w:rPr>
          <w:spacing w:val="4"/>
        </w:rPr>
        <w:t xml:space="preserve">Ежегодно </w:t>
      </w:r>
      <w:r>
        <w:t>в структуре вновь выявленных ВИЧ-инфицированных до 3-4% приходится на учащихся различных образовательных учреждений.</w:t>
      </w:r>
    </w:p>
    <w:p w:rsidR="00990F0C" w:rsidRDefault="00990F0C" w:rsidP="00990F0C">
      <w:pPr>
        <w:pStyle w:val="a8"/>
      </w:pPr>
      <w:r>
        <w:t xml:space="preserve">В последние годы актуальность проблеме придает изменение структуры полового состава </w:t>
      </w:r>
      <w:proofErr w:type="gramStart"/>
      <w:r>
        <w:t>ВИЧ-инфицированных</w:t>
      </w:r>
      <w:proofErr w:type="gramEnd"/>
      <w:r>
        <w:t>. Среди учащихся и студентов наблюдается рост доли девушек среди ВИЧ-инфицированных  с 54% в 2000-2006 гг. до 85% в 2010г.</w:t>
      </w:r>
    </w:p>
    <w:p w:rsidR="00990F0C" w:rsidRDefault="00990F0C" w:rsidP="00990F0C">
      <w:pPr>
        <w:pStyle w:val="a8"/>
      </w:pPr>
      <w:r>
        <w:t xml:space="preserve">Стабильно высокий уровень </w:t>
      </w:r>
      <w:proofErr w:type="spellStart"/>
      <w:r>
        <w:t>пораженности</w:t>
      </w:r>
      <w:proofErr w:type="spellEnd"/>
      <w:r>
        <w:t xml:space="preserve"> населения ВИЧ-инфекцией, как в России, так и в Свердловской области является следствием недостаточного уровня информированности молодых людей об актуальности проблемы ВИЧ-инфекции, наряду с практикой рискованного поведения. Ситуация усугубляется отсутствием настороженности молодых людей в отношении наличия у них факторов риска инфицирования ВИЧ.</w:t>
      </w:r>
    </w:p>
    <w:p w:rsidR="00990F0C" w:rsidRDefault="00990F0C" w:rsidP="00990F0C">
      <w:pPr>
        <w:pStyle w:val="a8"/>
      </w:pPr>
      <w:r>
        <w:t>Одной из причин низкого уровня знаний является отсутствие системности в профилактической работе. Одноразовые акции, лекции не способны изменить повседневное поведение молодежи, для этого нужны долгосрочные целенаправленные профилактические программы, основанные на современных интерактивных методах обучения, системе «</w:t>
      </w:r>
      <w:proofErr w:type="gramStart"/>
      <w:r>
        <w:t>Равный</w:t>
      </w:r>
      <w:proofErr w:type="gramEnd"/>
      <w:r>
        <w:t xml:space="preserve"> обучает равного». Для создания эффективной системы превентивных мероприятий, которые приводили бы не только к высокому уровню знаний среди учащихся о проблеме ВИЧ-инфекции, но и были способны  сформировать ответственное отношение к своему здоровью, изменить рискованное поведение, необходимо внедрение в образовательных учреждениях специальных профилактических программ.</w:t>
      </w:r>
    </w:p>
    <w:p w:rsidR="00990F0C" w:rsidRDefault="00990F0C" w:rsidP="00990F0C">
      <w:pPr>
        <w:pStyle w:val="a8"/>
      </w:pPr>
      <w:r>
        <w:t>С целью реализации концепции превентивного обучения в сфере профилактики ВИЧ/</w:t>
      </w:r>
      <w:proofErr w:type="spellStart"/>
      <w:r>
        <w:t>СПИДа</w:t>
      </w:r>
      <w:proofErr w:type="spellEnd"/>
      <w:r>
        <w:t xml:space="preserve"> в образовательной среде, выполнения Постановления Правительства Свердловской области от 26.06.2009 г. № 737-ПП «О Концепции «Совершенствование организации медицинской помощи учащимся общеобразовательных учреждений в Свердловской области на период до 2025 года»</w:t>
      </w:r>
    </w:p>
    <w:p w:rsidR="00990F0C" w:rsidRDefault="00990F0C" w:rsidP="00990F0C">
      <w:pPr>
        <w:pStyle w:val="a8"/>
      </w:pPr>
      <w:r>
        <w:t>ПРИКАЗЫВАЕМ:</w:t>
      </w:r>
    </w:p>
    <w:p w:rsidR="00990F0C" w:rsidRDefault="00990F0C" w:rsidP="00990F0C">
      <w:pPr>
        <w:pStyle w:val="a8"/>
      </w:pPr>
      <w:r>
        <w:t>1. Утвердить:</w:t>
      </w:r>
    </w:p>
    <w:p w:rsidR="00990F0C" w:rsidRDefault="00990F0C" w:rsidP="00990F0C">
      <w:pPr>
        <w:pStyle w:val="a8"/>
      </w:pPr>
      <w:r>
        <w:lastRenderedPageBreak/>
        <w:t>1) методические рекомендации «Организация работы по профилактике ВИЧ-инфекции в образовательных учреждениях Свердловской области» (приложение                  № 1);</w:t>
      </w:r>
    </w:p>
    <w:p w:rsidR="00990F0C" w:rsidRDefault="00990F0C" w:rsidP="00990F0C">
      <w:pPr>
        <w:pStyle w:val="a8"/>
      </w:pPr>
      <w:r>
        <w:t>2) график обучения специалистов информационно - методических центров органов управления образованием муниципальных образований Свердловской области по программе профилактики ВИЧ-инфекции в образовательных учреждениях Свердловской области (приложение № 2) .</w:t>
      </w:r>
    </w:p>
    <w:p w:rsidR="00990F0C" w:rsidRDefault="00990F0C" w:rsidP="00990F0C">
      <w:pPr>
        <w:pStyle w:val="a8"/>
      </w:pPr>
      <w:r>
        <w:t xml:space="preserve">2. </w:t>
      </w:r>
      <w:proofErr w:type="gramStart"/>
      <w:r>
        <w:t xml:space="preserve">Главному врачу ГБУЗ Свердловской области «Свердловский областной центр по профилактике и борьбе со СПИД и инфекционными заболеваниями»                   </w:t>
      </w:r>
      <w:proofErr w:type="spellStart"/>
      <w:r>
        <w:t>Подымовой</w:t>
      </w:r>
      <w:proofErr w:type="spellEnd"/>
      <w:r>
        <w:t xml:space="preserve"> А.С., директору государственного бюджетного образовательного учреждения «Центр психолого-педагогической реабилитации и коррекции «Ладо» Петровой И.В. организовать обучение специалистов – </w:t>
      </w:r>
      <w:proofErr w:type="spellStart"/>
      <w:r>
        <w:t>тьюторов</w:t>
      </w:r>
      <w:proofErr w:type="spellEnd"/>
      <w:r>
        <w:t xml:space="preserve">  информационно - методических центров органов местного самоуправления, осуществляющих управление в сфере образования, по программе профилактики ВИЧ-инфекции в образовательных  учреждениях   в соответствии  с приложением</w:t>
      </w:r>
      <w:proofErr w:type="gramEnd"/>
      <w:r>
        <w:t xml:space="preserve">  № 2 (срок: 1 квартал 2012 года).</w:t>
      </w:r>
    </w:p>
    <w:p w:rsidR="00990F0C" w:rsidRDefault="00990F0C" w:rsidP="00990F0C">
      <w:pPr>
        <w:pStyle w:val="a8"/>
      </w:pPr>
      <w:r>
        <w:t>3. Рекомендовать руководителям органов местного самоуправления, осуществляющих управление в сфере образования:</w:t>
      </w:r>
    </w:p>
    <w:p w:rsidR="00990F0C" w:rsidRDefault="00990F0C" w:rsidP="00990F0C">
      <w:pPr>
        <w:pStyle w:val="a8"/>
      </w:pPr>
      <w:r>
        <w:t xml:space="preserve">1) организовать обучение специалистов – </w:t>
      </w:r>
      <w:proofErr w:type="spellStart"/>
      <w:r>
        <w:t>тьюторов</w:t>
      </w:r>
      <w:proofErr w:type="spellEnd"/>
      <w:r>
        <w:t xml:space="preserve"> информационно - методических центров органов местного самоуправления, осуществляющих управление в сфере образования, по программе профилактики ВИЧ-инфекции в образовательных учреждениях   в соответствии  с приложением  № 2 (срок 1 квартал 2012 года);</w:t>
      </w:r>
    </w:p>
    <w:p w:rsidR="00990F0C" w:rsidRDefault="00990F0C" w:rsidP="00990F0C">
      <w:pPr>
        <w:pStyle w:val="a8"/>
      </w:pPr>
      <w:r>
        <w:t xml:space="preserve">2) силами подготовленных специалистов - </w:t>
      </w:r>
      <w:proofErr w:type="spellStart"/>
      <w:r>
        <w:t>тьюторов</w:t>
      </w:r>
      <w:proofErr w:type="spellEnd"/>
      <w:r>
        <w:t xml:space="preserve"> обучить педагогов образовательных учреждений по программе профилактики ВИЧ-инфекции в образовательных учреждениях Свердловской области (срок: 2 квартал 2012 года);</w:t>
      </w:r>
    </w:p>
    <w:p w:rsidR="00990F0C" w:rsidRDefault="00990F0C" w:rsidP="00990F0C">
      <w:pPr>
        <w:pStyle w:val="a8"/>
      </w:pPr>
      <w:r>
        <w:t>3) внедрить программу профилактики ВИЧ-инфекции в образовательных учреждениях Свердловской области (срок: с 1 сентября 2012 года);</w:t>
      </w:r>
    </w:p>
    <w:p w:rsidR="00990F0C" w:rsidRDefault="00990F0C" w:rsidP="00990F0C">
      <w:pPr>
        <w:pStyle w:val="a8"/>
      </w:pPr>
      <w:r>
        <w:t xml:space="preserve">4) обеспечить </w:t>
      </w:r>
      <w:proofErr w:type="gramStart"/>
      <w:r>
        <w:t>контроль за</w:t>
      </w:r>
      <w:proofErr w:type="gramEnd"/>
      <w:r>
        <w:t xml:space="preserve"> реализацией программы профилактики ВИЧ-инфекции в образовательных учреждениях Свердловской области.</w:t>
      </w:r>
    </w:p>
    <w:p w:rsidR="00990F0C" w:rsidRDefault="00990F0C" w:rsidP="00990F0C">
      <w:pPr>
        <w:pStyle w:val="a8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здравоохранения Свердловской области Д.Р.Медведскую и заместителя министра общего и профессионального образования Свердловской области                        Ф.Г. </w:t>
      </w:r>
      <w:proofErr w:type="spellStart"/>
      <w:r>
        <w:t>Исламалиева</w:t>
      </w:r>
      <w:proofErr w:type="spellEnd"/>
      <w:r>
        <w:t>.</w:t>
      </w:r>
    </w:p>
    <w:p w:rsidR="00990F0C" w:rsidRDefault="00990F0C" w:rsidP="00990F0C">
      <w:pPr>
        <w:pStyle w:val="a8"/>
      </w:pPr>
    </w:p>
    <w:p w:rsidR="00990F0C" w:rsidRDefault="00990F0C" w:rsidP="00990F0C">
      <w:pPr>
        <w:pStyle w:val="a8"/>
      </w:pPr>
    </w:p>
    <w:p w:rsidR="00990F0C" w:rsidRDefault="00990F0C" w:rsidP="00990F0C">
      <w:pPr>
        <w:pStyle w:val="a8"/>
      </w:pPr>
    </w:p>
    <w:tbl>
      <w:tblPr>
        <w:tblStyle w:val="a5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4488"/>
      </w:tblGrid>
      <w:tr w:rsidR="00990F0C" w:rsidTr="00990F0C">
        <w:tc>
          <w:tcPr>
            <w:tcW w:w="5220" w:type="dxa"/>
            <w:hideMark/>
          </w:tcPr>
          <w:p w:rsidR="00990F0C" w:rsidRDefault="00990F0C" w:rsidP="00990F0C">
            <w:pPr>
              <w:pStyle w:val="a8"/>
            </w:pPr>
            <w:r>
              <w:t>Заместитель  Председателя Правительства Свердловской области - Министр общего</w:t>
            </w:r>
          </w:p>
          <w:p w:rsidR="00990F0C" w:rsidRDefault="00990F0C" w:rsidP="00990F0C">
            <w:pPr>
              <w:pStyle w:val="a8"/>
            </w:pPr>
            <w:r>
              <w:t>и профессионального образования</w:t>
            </w:r>
          </w:p>
          <w:p w:rsidR="00990F0C" w:rsidRDefault="00990F0C" w:rsidP="00990F0C">
            <w:pPr>
              <w:pStyle w:val="a8"/>
            </w:pPr>
            <w:r>
              <w:t>Свердловской области</w:t>
            </w:r>
          </w:p>
        </w:tc>
        <w:tc>
          <w:tcPr>
            <w:tcW w:w="4488" w:type="dxa"/>
          </w:tcPr>
          <w:p w:rsidR="00990F0C" w:rsidRDefault="00990F0C" w:rsidP="00990F0C">
            <w:pPr>
              <w:pStyle w:val="a8"/>
            </w:pPr>
            <w:r>
              <w:t>Министр  здравоохранения</w:t>
            </w:r>
          </w:p>
          <w:p w:rsidR="00990F0C" w:rsidRDefault="00990F0C" w:rsidP="00990F0C">
            <w:pPr>
              <w:pStyle w:val="a8"/>
            </w:pPr>
            <w:r>
              <w:t>Свердловской области</w:t>
            </w:r>
          </w:p>
          <w:p w:rsidR="00990F0C" w:rsidRDefault="00990F0C" w:rsidP="00990F0C">
            <w:pPr>
              <w:pStyle w:val="a8"/>
            </w:pPr>
          </w:p>
        </w:tc>
      </w:tr>
      <w:tr w:rsidR="00990F0C" w:rsidTr="00990F0C">
        <w:tc>
          <w:tcPr>
            <w:tcW w:w="5220" w:type="dxa"/>
          </w:tcPr>
          <w:p w:rsidR="00990F0C" w:rsidRDefault="00990F0C" w:rsidP="00990F0C">
            <w:pPr>
              <w:pStyle w:val="a8"/>
            </w:pPr>
            <w:r>
              <w:t xml:space="preserve">Ю.И. </w:t>
            </w:r>
            <w:proofErr w:type="spellStart"/>
            <w:r>
              <w:t>Биктуганов</w:t>
            </w:r>
            <w:proofErr w:type="spellEnd"/>
          </w:p>
        </w:tc>
        <w:tc>
          <w:tcPr>
            <w:tcW w:w="4488" w:type="dxa"/>
            <w:hideMark/>
          </w:tcPr>
          <w:p w:rsidR="00990F0C" w:rsidRDefault="00990F0C" w:rsidP="00990F0C">
            <w:pPr>
              <w:pStyle w:val="a8"/>
            </w:pPr>
            <w:r>
              <w:t>А.Р. Белявский</w:t>
            </w:r>
          </w:p>
        </w:tc>
      </w:tr>
    </w:tbl>
    <w:p w:rsidR="002E1C06" w:rsidRDefault="002E1C06"/>
    <w:sectPr w:rsidR="002E1C06" w:rsidSect="0087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F0C"/>
    <w:rsid w:val="002E1C06"/>
    <w:rsid w:val="00875897"/>
    <w:rsid w:val="00990F0C"/>
    <w:rsid w:val="00A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90F0C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90F0C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990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F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90F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2014-04-23T08:51:00Z</dcterms:created>
  <dcterms:modified xsi:type="dcterms:W3CDTF">2014-04-23T08:53:00Z</dcterms:modified>
</cp:coreProperties>
</file>